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905F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905FC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905F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905FC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905F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905FC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905F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2905FC" w:rsidRDefault="00C0677F" w:rsidP="00F414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905FC">
              <w:rPr>
                <w:rFonts w:ascii="Cambria" w:hAnsi="Cambria" w:cstheme="minorHAnsi"/>
                <w:sz w:val="20"/>
                <w:szCs w:val="20"/>
              </w:rPr>
              <w:t xml:space="preserve">İtiraz ve </w:t>
            </w:r>
            <w:proofErr w:type="gramStart"/>
            <w:r w:rsidRPr="002905FC">
              <w:rPr>
                <w:rFonts w:ascii="Cambria" w:hAnsi="Cambria" w:cstheme="minorHAnsi"/>
                <w:sz w:val="20"/>
                <w:szCs w:val="20"/>
              </w:rPr>
              <w:t>Şikayet</w:t>
            </w:r>
            <w:proofErr w:type="gramEnd"/>
            <w:r w:rsidRPr="002905FC">
              <w:rPr>
                <w:rFonts w:ascii="Cambria" w:hAnsi="Cambria" w:cstheme="minorHAnsi"/>
                <w:sz w:val="20"/>
                <w:szCs w:val="20"/>
              </w:rPr>
              <w:t xml:space="preserve"> Değerlendirme Komitesi</w:t>
            </w:r>
          </w:p>
        </w:tc>
      </w:tr>
      <w:tr w:rsidR="00176CEC" w:rsidRPr="002905F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905FC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905F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2905FC" w:rsidRDefault="00C0677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905FC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905F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905FC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905F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905FC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E22D47" w:rsidRDefault="00FE4D19" w:rsidP="00E22D47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905FC" w:rsidRPr="002905FC" w:rsidRDefault="00C0677F" w:rsidP="002905FC">
            <w:pPr>
              <w:pStyle w:val="Balk4"/>
              <w:keepLines w:val="0"/>
              <w:numPr>
                <w:ilvl w:val="0"/>
                <w:numId w:val="17"/>
              </w:numPr>
              <w:tabs>
                <w:tab w:val="left" w:pos="810"/>
              </w:tabs>
              <w:spacing w:before="0" w:line="23" w:lineRule="atLeast"/>
              <w:ind w:left="357" w:hanging="357"/>
              <w:jc w:val="both"/>
              <w:outlineLvl w:val="3"/>
              <w:rPr>
                <w:rFonts w:ascii="Cambria" w:hAnsi="Cambria" w:cs="Arial"/>
                <w:i w:val="0"/>
                <w:color w:val="auto"/>
                <w:sz w:val="20"/>
              </w:rPr>
            </w:pPr>
            <w:r w:rsidRPr="002905FC">
              <w:rPr>
                <w:rFonts w:ascii="Cambria" w:hAnsi="Cambria" w:cs="Arial"/>
                <w:i w:val="0"/>
                <w:color w:val="auto"/>
                <w:sz w:val="20"/>
              </w:rPr>
              <w:t xml:space="preserve">Kalite Yönetim Sistemi’nde tanımlı </w:t>
            </w:r>
            <w:proofErr w:type="gramStart"/>
            <w:r w:rsidRPr="002905FC">
              <w:rPr>
                <w:rFonts w:ascii="Cambria" w:hAnsi="Cambria" w:cs="Arial"/>
                <w:i w:val="0"/>
                <w:color w:val="auto"/>
                <w:sz w:val="20"/>
              </w:rPr>
              <w:t>prosedü</w:t>
            </w:r>
            <w:r w:rsidR="002905FC" w:rsidRPr="002905FC">
              <w:rPr>
                <w:rFonts w:ascii="Cambria" w:hAnsi="Cambria" w:cs="Arial"/>
                <w:i w:val="0"/>
                <w:color w:val="auto"/>
                <w:sz w:val="20"/>
              </w:rPr>
              <w:t>r</w:t>
            </w:r>
            <w:proofErr w:type="gramEnd"/>
            <w:r w:rsidR="002905FC" w:rsidRPr="002905FC">
              <w:rPr>
                <w:rFonts w:ascii="Cambria" w:hAnsi="Cambria" w:cs="Arial"/>
                <w:i w:val="0"/>
                <w:color w:val="auto"/>
                <w:sz w:val="20"/>
              </w:rPr>
              <w:t xml:space="preserve"> ve talimatlara uygun çalışmak,</w:t>
            </w:r>
          </w:p>
          <w:p w:rsidR="002905FC" w:rsidRPr="002905FC" w:rsidRDefault="00C0677F" w:rsidP="002905FC">
            <w:pPr>
              <w:pStyle w:val="Balk4"/>
              <w:keepLines w:val="0"/>
              <w:numPr>
                <w:ilvl w:val="0"/>
                <w:numId w:val="17"/>
              </w:numPr>
              <w:tabs>
                <w:tab w:val="left" w:pos="810"/>
              </w:tabs>
              <w:spacing w:before="0" w:line="23" w:lineRule="atLeast"/>
              <w:ind w:left="357" w:hanging="357"/>
              <w:jc w:val="both"/>
              <w:outlineLvl w:val="3"/>
              <w:rPr>
                <w:rFonts w:ascii="Cambria" w:hAnsi="Cambria" w:cs="Arial"/>
                <w:i w:val="0"/>
                <w:color w:val="auto"/>
                <w:sz w:val="20"/>
              </w:rPr>
            </w:pPr>
            <w:r w:rsidRPr="002905FC">
              <w:rPr>
                <w:rFonts w:ascii="Cambria" w:hAnsi="Cambria" w:cs="Arial"/>
                <w:i w:val="0"/>
                <w:color w:val="auto"/>
                <w:sz w:val="20"/>
              </w:rPr>
              <w:t>Periyodik olarak</w:t>
            </w:r>
            <w:r w:rsidR="002905FC" w:rsidRPr="002905FC">
              <w:rPr>
                <w:rFonts w:ascii="Cambria" w:hAnsi="Cambria" w:cs="Arial"/>
                <w:i w:val="0"/>
                <w:color w:val="auto"/>
                <w:sz w:val="20"/>
              </w:rPr>
              <w:t xml:space="preserve"> ve çağrı usulü toplantı yapmak,</w:t>
            </w:r>
          </w:p>
          <w:p w:rsidR="002905FC" w:rsidRPr="002905FC" w:rsidRDefault="00C0677F" w:rsidP="002905FC">
            <w:pPr>
              <w:pStyle w:val="Balk4"/>
              <w:keepLines w:val="0"/>
              <w:numPr>
                <w:ilvl w:val="0"/>
                <w:numId w:val="17"/>
              </w:numPr>
              <w:tabs>
                <w:tab w:val="left" w:pos="810"/>
              </w:tabs>
              <w:spacing w:before="0" w:line="23" w:lineRule="atLeast"/>
              <w:ind w:left="357" w:hanging="357"/>
              <w:jc w:val="both"/>
              <w:outlineLvl w:val="3"/>
              <w:rPr>
                <w:rFonts w:ascii="Cambria" w:hAnsi="Cambria" w:cs="Arial"/>
                <w:i w:val="0"/>
                <w:color w:val="auto"/>
                <w:sz w:val="20"/>
              </w:rPr>
            </w:pPr>
            <w:r w:rsidRPr="002905FC">
              <w:rPr>
                <w:rFonts w:ascii="Cambria" w:hAnsi="Cambria" w:cs="Arial"/>
                <w:i w:val="0"/>
                <w:color w:val="auto"/>
                <w:sz w:val="20"/>
                <w:szCs w:val="20"/>
              </w:rPr>
              <w:t>Kuruluş personelinin ve yönetimin çözüme ulaşamadığı durumlarda, başvuru sahiplerinden, adaylardan, belgelendirilmiş kişilerden ve onların işverenlerinden ve diğer kesimlerden gelen itiraz ve şikâyetleri adi</w:t>
            </w:r>
            <w:r w:rsidR="002905FC" w:rsidRPr="002905FC">
              <w:rPr>
                <w:rFonts w:ascii="Cambria" w:hAnsi="Cambria" w:cs="Arial"/>
                <w:i w:val="0"/>
                <w:color w:val="auto"/>
                <w:sz w:val="20"/>
                <w:szCs w:val="20"/>
              </w:rPr>
              <w:t>l bir yaklaşımla değerlendirmek,</w:t>
            </w:r>
          </w:p>
          <w:p w:rsidR="002905FC" w:rsidRPr="002905FC" w:rsidRDefault="00C0677F" w:rsidP="002905FC">
            <w:pPr>
              <w:pStyle w:val="Balk4"/>
              <w:keepLines w:val="0"/>
              <w:numPr>
                <w:ilvl w:val="0"/>
                <w:numId w:val="17"/>
              </w:numPr>
              <w:tabs>
                <w:tab w:val="left" w:pos="810"/>
              </w:tabs>
              <w:spacing w:before="0" w:line="23" w:lineRule="atLeast"/>
              <w:ind w:left="357" w:hanging="357"/>
              <w:jc w:val="both"/>
              <w:outlineLvl w:val="3"/>
              <w:rPr>
                <w:rFonts w:ascii="Cambria" w:hAnsi="Cambria" w:cs="Arial"/>
                <w:i w:val="0"/>
                <w:color w:val="auto"/>
                <w:sz w:val="20"/>
              </w:rPr>
            </w:pPr>
            <w:r w:rsidRPr="002905FC">
              <w:rPr>
                <w:rFonts w:ascii="Cambria" w:hAnsi="Cambria" w:cs="Arial"/>
                <w:i w:val="0"/>
                <w:color w:val="auto"/>
                <w:sz w:val="20"/>
                <w:szCs w:val="20"/>
              </w:rPr>
              <w:t>İtiraz/şikâyetin</w:t>
            </w:r>
            <w:r w:rsidR="002905FC" w:rsidRPr="002905FC">
              <w:rPr>
                <w:rFonts w:ascii="Cambria" w:hAnsi="Cambria" w:cs="Arial"/>
                <w:i w:val="0"/>
                <w:color w:val="auto"/>
                <w:sz w:val="20"/>
                <w:szCs w:val="20"/>
              </w:rPr>
              <w:t xml:space="preserve"> geçerliliğini </w:t>
            </w:r>
            <w:r w:rsidRPr="002905FC">
              <w:rPr>
                <w:rFonts w:ascii="Cambria" w:hAnsi="Cambria" w:cs="Arial"/>
                <w:i w:val="0"/>
                <w:color w:val="auto"/>
                <w:sz w:val="20"/>
                <w:szCs w:val="20"/>
              </w:rPr>
              <w:t>doğrulamak ve karara bağlamak için gerekli tüm bilgi ve kanıtları toplamak, değerlendirmek</w:t>
            </w:r>
            <w:r w:rsidR="002905FC" w:rsidRPr="002905FC">
              <w:rPr>
                <w:rFonts w:ascii="Cambria" w:hAnsi="Cambria" w:cs="Arial"/>
                <w:i w:val="0"/>
                <w:color w:val="auto"/>
                <w:sz w:val="20"/>
                <w:szCs w:val="20"/>
              </w:rPr>
              <w:t>,</w:t>
            </w:r>
          </w:p>
          <w:p w:rsidR="00E22D47" w:rsidRPr="002905FC" w:rsidRDefault="00C0677F" w:rsidP="002905FC">
            <w:pPr>
              <w:pStyle w:val="Balk4"/>
              <w:keepLines w:val="0"/>
              <w:numPr>
                <w:ilvl w:val="0"/>
                <w:numId w:val="17"/>
              </w:numPr>
              <w:tabs>
                <w:tab w:val="left" w:pos="810"/>
              </w:tabs>
              <w:spacing w:before="0" w:line="23" w:lineRule="atLeast"/>
              <w:ind w:left="357" w:hanging="357"/>
              <w:jc w:val="both"/>
              <w:rPr>
                <w:rFonts w:ascii="Cambria" w:hAnsi="Cambria" w:cs="Arial"/>
                <w:i w:val="0"/>
                <w:color w:val="auto"/>
                <w:sz w:val="20"/>
              </w:rPr>
            </w:pPr>
            <w:r w:rsidRPr="002905FC">
              <w:rPr>
                <w:rFonts w:ascii="Cambria" w:hAnsi="Cambria" w:cs="Arial"/>
                <w:i w:val="0"/>
                <w:color w:val="auto"/>
                <w:sz w:val="20"/>
                <w:szCs w:val="20"/>
              </w:rPr>
              <w:t>Yapılan değerlendirme neticesinde itiraz ve şikâyetin geçerli ve haklı olup olmadığı ile ilgili görüş bildirmek</w:t>
            </w:r>
            <w:r w:rsidR="002905FC" w:rsidRPr="002905FC">
              <w:rPr>
                <w:rFonts w:ascii="Cambria" w:hAnsi="Cambria" w:cs="Arial"/>
                <w:i w:val="0"/>
                <w:color w:val="auto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2905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2905FC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905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0677F" w:rsidRPr="002905FC" w:rsidRDefault="00C0677F" w:rsidP="002905FC">
            <w:pPr>
              <w:pStyle w:val="Balk3"/>
              <w:keepLines w:val="0"/>
              <w:numPr>
                <w:ilvl w:val="0"/>
                <w:numId w:val="18"/>
              </w:numPr>
              <w:spacing w:before="0" w:line="23" w:lineRule="atLeast"/>
              <w:ind w:left="357" w:hanging="357"/>
              <w:jc w:val="both"/>
              <w:outlineLvl w:val="2"/>
              <w:rPr>
                <w:rFonts w:ascii="Cambria" w:hAnsi="Cambria" w:cs="Arial"/>
                <w:b/>
                <w:bCs/>
                <w:noProof/>
                <w:color w:val="000000"/>
                <w:sz w:val="20"/>
              </w:rPr>
            </w:pPr>
            <w:r w:rsidRPr="002905FC">
              <w:rPr>
                <w:rFonts w:ascii="Cambria" w:hAnsi="Cambria" w:cs="Arial"/>
                <w:bCs/>
                <w:noProof/>
                <w:color w:val="000000"/>
                <w:sz w:val="20"/>
              </w:rPr>
              <w:t xml:space="preserve">İlgili alanda </w:t>
            </w:r>
            <w:r w:rsidR="002905FC">
              <w:rPr>
                <w:rFonts w:ascii="Cambria" w:hAnsi="Cambria" w:cs="Arial"/>
                <w:bCs/>
                <w:noProof/>
                <w:color w:val="000000"/>
                <w:sz w:val="20"/>
              </w:rPr>
              <w:t>lisans programından mezun olmak,</w:t>
            </w:r>
          </w:p>
          <w:p w:rsidR="00C0677F" w:rsidRPr="002905FC" w:rsidRDefault="00C0677F" w:rsidP="002905FC">
            <w:pPr>
              <w:pStyle w:val="Balk3"/>
              <w:keepLines w:val="0"/>
              <w:numPr>
                <w:ilvl w:val="0"/>
                <w:numId w:val="18"/>
              </w:numPr>
              <w:spacing w:before="0" w:line="23" w:lineRule="atLeast"/>
              <w:ind w:left="357" w:hanging="357"/>
              <w:jc w:val="both"/>
              <w:outlineLvl w:val="2"/>
              <w:rPr>
                <w:rFonts w:ascii="Cambria" w:hAnsi="Cambria" w:cs="Arial"/>
                <w:b/>
                <w:bCs/>
                <w:noProof/>
                <w:color w:val="000000"/>
                <w:sz w:val="20"/>
              </w:rPr>
            </w:pPr>
            <w:r w:rsidRPr="002905FC">
              <w:rPr>
                <w:rFonts w:ascii="Cambria" w:hAnsi="Cambria" w:cs="Arial"/>
                <w:bCs/>
                <w:noProof/>
                <w:color w:val="000000"/>
                <w:sz w:val="20"/>
              </w:rPr>
              <w:t>Temsil ettiği kesim</w:t>
            </w:r>
            <w:r w:rsidR="002905FC">
              <w:rPr>
                <w:rFonts w:ascii="Cambria" w:hAnsi="Cambria" w:cs="Arial"/>
                <w:bCs/>
                <w:noProof/>
                <w:color w:val="000000"/>
                <w:sz w:val="20"/>
              </w:rPr>
              <w:t>de saha tecrübesine sahip olmak,</w:t>
            </w:r>
          </w:p>
          <w:p w:rsidR="00C0677F" w:rsidRPr="002905FC" w:rsidRDefault="00C0677F" w:rsidP="002905FC">
            <w:pPr>
              <w:pStyle w:val="Balk3"/>
              <w:keepLines w:val="0"/>
              <w:numPr>
                <w:ilvl w:val="0"/>
                <w:numId w:val="18"/>
              </w:numPr>
              <w:spacing w:before="0" w:line="23" w:lineRule="atLeast"/>
              <w:ind w:left="357" w:hanging="357"/>
              <w:jc w:val="both"/>
              <w:outlineLvl w:val="2"/>
              <w:rPr>
                <w:rFonts w:ascii="Cambria" w:hAnsi="Cambria" w:cs="Arial"/>
                <w:b/>
                <w:bCs/>
                <w:noProof/>
                <w:color w:val="000000"/>
                <w:sz w:val="20"/>
              </w:rPr>
            </w:pPr>
            <w:r w:rsidRPr="002905FC">
              <w:rPr>
                <w:rFonts w:ascii="Cambria" w:hAnsi="Cambria" w:cs="Arial"/>
                <w:bCs/>
                <w:noProof/>
                <w:color w:val="000000"/>
                <w:sz w:val="20"/>
              </w:rPr>
              <w:t xml:space="preserve">TS EN ISO 17024 Personel Belgelendirmesi Yapan Kuruluşlar İçin Genel Şartlar </w:t>
            </w:r>
            <w:r w:rsidR="002905FC">
              <w:rPr>
                <w:rFonts w:ascii="Cambria" w:hAnsi="Cambria" w:cs="Arial"/>
                <w:bCs/>
                <w:noProof/>
                <w:color w:val="000000"/>
                <w:sz w:val="20"/>
              </w:rPr>
              <w:t>Standardı hakkında eğitim almak,</w:t>
            </w:r>
            <w:r w:rsidRPr="002905FC">
              <w:rPr>
                <w:rFonts w:ascii="Cambria" w:hAnsi="Cambria" w:cs="Arial"/>
                <w:bCs/>
                <w:noProof/>
                <w:color w:val="000000"/>
                <w:sz w:val="20"/>
              </w:rPr>
              <w:t xml:space="preserve"> </w:t>
            </w:r>
          </w:p>
          <w:p w:rsidR="00C0677F" w:rsidRPr="002905FC" w:rsidRDefault="00C0677F" w:rsidP="002905FC">
            <w:pPr>
              <w:pStyle w:val="Balk3"/>
              <w:keepLines w:val="0"/>
              <w:numPr>
                <w:ilvl w:val="0"/>
                <w:numId w:val="18"/>
              </w:numPr>
              <w:spacing w:before="0" w:line="23" w:lineRule="atLeast"/>
              <w:ind w:left="357" w:hanging="357"/>
              <w:jc w:val="both"/>
              <w:outlineLvl w:val="2"/>
              <w:rPr>
                <w:rFonts w:ascii="Cambria" w:hAnsi="Cambria" w:cs="Arial"/>
                <w:b/>
                <w:bCs/>
                <w:noProof/>
                <w:color w:val="000000"/>
                <w:sz w:val="20"/>
              </w:rPr>
            </w:pPr>
            <w:r w:rsidRPr="002905FC">
              <w:rPr>
                <w:rFonts w:ascii="Cambria" w:hAnsi="Cambria" w:cs="Arial"/>
                <w:bCs/>
                <w:noProof/>
                <w:color w:val="000000"/>
                <w:sz w:val="20"/>
              </w:rPr>
              <w:t>Sınav yapılacak alanlara ilişkin Ulusal Yeterlilikler hakkınd</w:t>
            </w:r>
            <w:r w:rsidR="002905FC">
              <w:rPr>
                <w:rFonts w:ascii="Cambria" w:hAnsi="Cambria" w:cs="Arial"/>
                <w:bCs/>
                <w:noProof/>
                <w:color w:val="000000"/>
                <w:sz w:val="20"/>
              </w:rPr>
              <w:t>a bilgi ve tecrübe sahibi olmak,</w:t>
            </w:r>
          </w:p>
          <w:p w:rsidR="00C0677F" w:rsidRPr="002905FC" w:rsidRDefault="00C0677F" w:rsidP="002905FC">
            <w:pPr>
              <w:numPr>
                <w:ilvl w:val="0"/>
                <w:numId w:val="18"/>
              </w:numPr>
              <w:spacing w:after="0"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905FC">
              <w:rPr>
                <w:rFonts w:ascii="Cambria" w:hAnsi="Cambria" w:cs="Arial"/>
                <w:sz w:val="20"/>
                <w:szCs w:val="20"/>
              </w:rPr>
              <w:t>MYK mevzuatı ve kurall</w:t>
            </w:r>
            <w:r w:rsidR="002905FC">
              <w:rPr>
                <w:rFonts w:ascii="Cambria" w:hAnsi="Cambria" w:cs="Arial"/>
                <w:sz w:val="20"/>
                <w:szCs w:val="20"/>
              </w:rPr>
              <w:t>arı hakkında bilgi sahibi olmak,</w:t>
            </w:r>
          </w:p>
          <w:p w:rsidR="00F414CB" w:rsidRPr="002905FC" w:rsidRDefault="00C0677F" w:rsidP="002905FC">
            <w:pPr>
              <w:pStyle w:val="Balk3"/>
              <w:keepLines w:val="0"/>
              <w:numPr>
                <w:ilvl w:val="0"/>
                <w:numId w:val="18"/>
              </w:numPr>
              <w:spacing w:before="0" w:line="23" w:lineRule="atLeast"/>
              <w:ind w:left="357" w:hanging="357"/>
              <w:jc w:val="both"/>
              <w:rPr>
                <w:rFonts w:asciiTheme="minorHAnsi" w:hAnsiTheme="minorHAnsi" w:cs="Arial"/>
                <w:b/>
                <w:noProof/>
                <w:sz w:val="20"/>
              </w:rPr>
            </w:pPr>
            <w:r w:rsidRPr="002905FC">
              <w:rPr>
                <w:rFonts w:ascii="Cambria" w:hAnsi="Cambria" w:cs="Arial"/>
                <w:bCs/>
                <w:noProof/>
                <w:color w:val="000000"/>
                <w:sz w:val="20"/>
              </w:rPr>
              <w:t>Adalet duygusuna ve olaylara  tarafsız bakabilme yetisine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F82680">
        <w:trPr>
          <w:trHeight w:val="267"/>
        </w:trPr>
        <w:tc>
          <w:tcPr>
            <w:tcW w:w="10203" w:type="dxa"/>
            <w:shd w:val="clear" w:color="auto" w:fill="auto"/>
          </w:tcPr>
          <w:p w:rsidR="003A03C9" w:rsidRPr="00F414CB" w:rsidRDefault="003A03C9" w:rsidP="00F82680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2905FC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11" w:rsidRDefault="00D92911">
      <w:pPr>
        <w:spacing w:after="0" w:line="240" w:lineRule="auto"/>
      </w:pPr>
      <w:r>
        <w:separator/>
      </w:r>
    </w:p>
  </w:endnote>
  <w:endnote w:type="continuationSeparator" w:id="0">
    <w:p w:rsidR="00D92911" w:rsidRDefault="00D9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8268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8268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11" w:rsidRDefault="00D92911">
      <w:pPr>
        <w:spacing w:after="0" w:line="240" w:lineRule="auto"/>
      </w:pPr>
      <w:r>
        <w:separator/>
      </w:r>
    </w:p>
  </w:footnote>
  <w:footnote w:type="continuationSeparator" w:id="0">
    <w:p w:rsidR="00D92911" w:rsidRDefault="00D9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92911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8786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848"/>
    <w:multiLevelType w:val="hybridMultilevel"/>
    <w:tmpl w:val="2056F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3C8"/>
    <w:multiLevelType w:val="hybridMultilevel"/>
    <w:tmpl w:val="0E0C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F2ED1"/>
    <w:multiLevelType w:val="hybridMultilevel"/>
    <w:tmpl w:val="420C1CB8"/>
    <w:lvl w:ilvl="0" w:tplc="1416E4FA">
      <w:start w:val="1"/>
      <w:numFmt w:val="decimal"/>
      <w:lvlText w:val="%1."/>
      <w:lvlJc w:val="left"/>
      <w:pPr>
        <w:ind w:left="1080" w:hanging="360"/>
      </w:pPr>
      <w:rPr>
        <w:rFonts w:ascii="Cambria" w:eastAsiaTheme="majorEastAsia" w:hAnsi="Cambria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AB20F31"/>
    <w:multiLevelType w:val="hybridMultilevel"/>
    <w:tmpl w:val="7E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1C05"/>
    <w:multiLevelType w:val="hybridMultilevel"/>
    <w:tmpl w:val="B8203EE0"/>
    <w:lvl w:ilvl="0" w:tplc="69346B3E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5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4"/>
  </w:num>
  <w:num w:numId="6">
    <w:abstractNumId w:val="17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15"/>
  </w:num>
  <w:num w:numId="14">
    <w:abstractNumId w:val="2"/>
  </w:num>
  <w:num w:numId="15">
    <w:abstractNumId w:val="11"/>
  </w:num>
  <w:num w:numId="16">
    <w:abstractNumId w:val="5"/>
  </w:num>
  <w:num w:numId="17">
    <w:abstractNumId w:val="9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C10"/>
    <w:rsid w:val="002738BA"/>
    <w:rsid w:val="00273F3A"/>
    <w:rsid w:val="00276327"/>
    <w:rsid w:val="00280ABC"/>
    <w:rsid w:val="00283080"/>
    <w:rsid w:val="00285604"/>
    <w:rsid w:val="002905FC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1AB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677F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2911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2680"/>
    <w:rsid w:val="00F869D6"/>
    <w:rsid w:val="00F91FCE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06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067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C0677F"/>
    <w:rPr>
      <w:rFonts w:asciiTheme="majorHAnsi" w:eastAsiaTheme="majorEastAsia" w:hAnsiTheme="majorHAnsi" w:cstheme="majorBidi"/>
      <w:i/>
      <w:iCs/>
      <w:color w:val="2E74B5" w:themeColor="accent1" w:themeShade="BF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067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2021-11-15T10:25:00Z</dcterms:created>
  <dcterms:modified xsi:type="dcterms:W3CDTF">2021-11-15T10:25:00Z</dcterms:modified>
</cp:coreProperties>
</file>